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6" w:rsidRPr="002D50F6" w:rsidRDefault="002D50F6" w:rsidP="002D50F6">
      <w:pPr>
        <w:spacing w:line="240" w:lineRule="auto"/>
        <w:rPr>
          <w:lang w:val="en-US"/>
        </w:rPr>
      </w:pPr>
      <w:bookmarkStart w:id="0" w:name="_GoBack"/>
      <w:bookmarkEnd w:id="0"/>
      <w:r w:rsidRPr="00771C81">
        <w:rPr>
          <w:b/>
          <w:lang w:val="en-US"/>
        </w:rPr>
        <w:t>Flying Laboratory of Imaging S</w:t>
      </w:r>
      <w:r w:rsidR="00E2459A">
        <w:rPr>
          <w:b/>
          <w:lang w:val="en-US"/>
        </w:rPr>
        <w:t>ystems</w:t>
      </w:r>
      <w:r w:rsidRPr="00771C81">
        <w:rPr>
          <w:b/>
          <w:lang w:val="en-US"/>
        </w:rPr>
        <w:t xml:space="preserve"> (FLIS)</w:t>
      </w:r>
      <w:r w:rsidRPr="002D50F6">
        <w:rPr>
          <w:lang w:val="en-US"/>
        </w:rPr>
        <w:t xml:space="preserve"> consists of an airborne carrier</w:t>
      </w:r>
      <w:r w:rsidR="002443A1">
        <w:rPr>
          <w:lang w:val="en-US"/>
        </w:rPr>
        <w:t xml:space="preserve">, </w:t>
      </w:r>
      <w:r w:rsidRPr="002D50F6">
        <w:rPr>
          <w:lang w:val="en-US"/>
        </w:rPr>
        <w:t>suite of hyperspectral sensors</w:t>
      </w:r>
      <w:r w:rsidR="002443A1">
        <w:rPr>
          <w:lang w:val="en-US"/>
        </w:rPr>
        <w:t xml:space="preserve"> and full waveform laser scanner</w:t>
      </w:r>
      <w:r>
        <w:rPr>
          <w:lang w:val="en-US"/>
        </w:rPr>
        <w:t>.</w:t>
      </w:r>
      <w:r w:rsidR="00C9040E">
        <w:rPr>
          <w:lang w:val="en-US"/>
        </w:rPr>
        <w:t xml:space="preserve"> </w:t>
      </w:r>
      <w:r w:rsidR="002443A1">
        <w:rPr>
          <w:lang w:val="en-US"/>
        </w:rPr>
        <w:t>D</w:t>
      </w:r>
      <w:r w:rsidR="00C9040E">
        <w:rPr>
          <w:lang w:val="en-US"/>
        </w:rPr>
        <w:t>ata could be acquired for selected area of interest by full set of sensors simultaneously as well as by single sensor.</w:t>
      </w:r>
    </w:p>
    <w:p w:rsidR="002D50F6" w:rsidRDefault="002D50F6" w:rsidP="002D50F6">
      <w:pPr>
        <w:spacing w:line="240" w:lineRule="auto"/>
        <w:rPr>
          <w:lang w:val="en-US"/>
        </w:rPr>
      </w:pPr>
      <w:r w:rsidRPr="002D50F6">
        <w:rPr>
          <w:lang w:val="en-US"/>
        </w:rPr>
        <w:t xml:space="preserve">The airborne carrier is a Cessna 208B Grand Caravan with two </w:t>
      </w:r>
      <w:r w:rsidR="002443A1">
        <w:rPr>
          <w:lang w:val="en-US"/>
        </w:rPr>
        <w:t xml:space="preserve">hatches for </w:t>
      </w:r>
      <w:r>
        <w:rPr>
          <w:lang w:val="en-US"/>
        </w:rPr>
        <w:t>RS instruments.</w:t>
      </w:r>
      <w:r w:rsidRPr="002D50F6">
        <w:rPr>
          <w:lang w:val="en-US"/>
        </w:rPr>
        <w:t xml:space="preserve"> The suite of airborne imaging </w:t>
      </w:r>
      <w:proofErr w:type="spellStart"/>
      <w:r w:rsidRPr="002D50F6">
        <w:rPr>
          <w:lang w:val="en-US"/>
        </w:rPr>
        <w:t>spectroradiometers</w:t>
      </w:r>
      <w:proofErr w:type="spellEnd"/>
      <w:r w:rsidRPr="002D50F6">
        <w:rPr>
          <w:lang w:val="en-US"/>
        </w:rPr>
        <w:t xml:space="preserve"> (hyperspectral system) consist of three sensors produced by the Canadian company ITRES Research Limited</w:t>
      </w:r>
      <w:r w:rsidR="00006DE4">
        <w:rPr>
          <w:lang w:val="en-US"/>
        </w:rPr>
        <w:t xml:space="preserve"> </w:t>
      </w:r>
      <w:r w:rsidR="00006DE4" w:rsidRPr="00B34B91">
        <w:t>(CASI1500, SASI600, TASI600)</w:t>
      </w:r>
      <w:r w:rsidRPr="002D50F6">
        <w:rPr>
          <w:lang w:val="en-US"/>
        </w:rPr>
        <w:t>.</w:t>
      </w:r>
      <w:r w:rsidR="002443A1">
        <w:rPr>
          <w:lang w:val="en-US"/>
        </w:rPr>
        <w:t xml:space="preserve"> Airborne laser scanner LMS-Q780 is developed by company </w:t>
      </w:r>
      <w:proofErr w:type="spellStart"/>
      <w:r w:rsidR="002443A1">
        <w:rPr>
          <w:lang w:val="en-US"/>
        </w:rPr>
        <w:t>Riegl</w:t>
      </w:r>
      <w:proofErr w:type="spellEnd"/>
      <w:r w:rsidR="002443A1">
        <w:rPr>
          <w:lang w:val="en-US"/>
        </w:rPr>
        <w:t xml:space="preserve">. </w:t>
      </w:r>
      <w:r w:rsidRPr="002D50F6">
        <w:rPr>
          <w:lang w:val="en-US"/>
        </w:rPr>
        <w:t xml:space="preserve"> Basic technical specifications of the FLIS hyperspectral syste</w:t>
      </w:r>
      <w:r w:rsidR="00006DE4">
        <w:rPr>
          <w:lang w:val="en-US"/>
        </w:rPr>
        <w:t>ms are shown in Table</w:t>
      </w:r>
      <w:r w:rsidRPr="002D50F6">
        <w:rPr>
          <w:lang w:val="en-US"/>
        </w:rPr>
        <w:t>.</w:t>
      </w:r>
      <w:r w:rsidR="00006DE4">
        <w:rPr>
          <w:lang w:val="en-US"/>
        </w:rPr>
        <w:t xml:space="preserve"> Aircraft is equipped by additional systems which are necessary for top quality data acquisition and processing (e.g. </w:t>
      </w:r>
      <w:proofErr w:type="spellStart"/>
      <w:r w:rsidR="00006DE4">
        <w:rPr>
          <w:lang w:val="en-US"/>
        </w:rPr>
        <w:t>gyrostabilized</w:t>
      </w:r>
      <w:proofErr w:type="spellEnd"/>
      <w:r w:rsidR="00006DE4">
        <w:rPr>
          <w:lang w:val="en-US"/>
        </w:rPr>
        <w:t xml:space="preserve"> mount, navigation system)</w:t>
      </w:r>
    </w:p>
    <w:p w:rsidR="002D50F6" w:rsidRDefault="002D50F6" w:rsidP="002D50F6">
      <w:pPr>
        <w:spacing w:line="240" w:lineRule="auto"/>
        <w:rPr>
          <w:lang w:val="en-US"/>
        </w:rPr>
      </w:pPr>
    </w:p>
    <w:p w:rsidR="00A91346" w:rsidRDefault="00417313" w:rsidP="008635E4">
      <w:pPr>
        <w:spacing w:line="240" w:lineRule="auto"/>
        <w:rPr>
          <w:lang w:val="en-US"/>
        </w:rPr>
      </w:pPr>
      <w:r w:rsidRPr="00417313">
        <w:rPr>
          <w:lang w:val="en-US"/>
        </w:rPr>
        <w:t>FLIS is standardly equipped by following sensors: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1"/>
        <w:gridCol w:w="1638"/>
        <w:gridCol w:w="1617"/>
        <w:gridCol w:w="1843"/>
      </w:tblGrid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2DE4A7" wp14:editId="53A9BD7F">
                  <wp:extent cx="848360" cy="98044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1D7A161" wp14:editId="3856E3D3">
                  <wp:extent cx="694690" cy="110490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86EEA78" wp14:editId="5225EF1C">
                  <wp:extent cx="723900" cy="99504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Sensor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 w:rsidRPr="0028029B">
              <w:rPr>
                <w:b/>
                <w:sz w:val="24"/>
                <w:szCs w:val="24"/>
              </w:rPr>
              <w:t>CASI-1500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 w:rsidRPr="0028029B">
              <w:rPr>
                <w:b/>
                <w:sz w:val="24"/>
                <w:szCs w:val="24"/>
              </w:rPr>
              <w:t>SASI-600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28029B" w:rsidRDefault="00417313" w:rsidP="00115BAF">
            <w:pPr>
              <w:pStyle w:val="Zkladntext"/>
              <w:spacing w:after="120"/>
              <w:rPr>
                <w:b/>
                <w:sz w:val="24"/>
                <w:szCs w:val="24"/>
              </w:rPr>
            </w:pPr>
            <w:r w:rsidRPr="0028029B">
              <w:rPr>
                <w:b/>
                <w:sz w:val="24"/>
                <w:szCs w:val="24"/>
              </w:rPr>
              <w:t>TASI-600</w:t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VNIR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SWIR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503FC1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LWIR</w:t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Spectral range [nm]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380-1050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950 – 2450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8 000 – 11 500</w:t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Number of spatial pixels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1500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600</w:t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Max. spectral resolution [nm]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110</w:t>
            </w:r>
          </w:p>
        </w:tc>
      </w:tr>
      <w:tr w:rsidR="00417313" w:rsidRPr="00856BE7" w:rsidTr="00115BAF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FOV [°]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40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7313" w:rsidRPr="00856BE7" w:rsidRDefault="00417313" w:rsidP="00115BAF">
            <w:pPr>
              <w:pStyle w:val="Zkladntext"/>
              <w:spacing w:after="120"/>
              <w:rPr>
                <w:sz w:val="24"/>
                <w:szCs w:val="24"/>
              </w:rPr>
            </w:pPr>
            <w:r w:rsidRPr="00503FC1">
              <w:rPr>
                <w:sz w:val="24"/>
                <w:szCs w:val="24"/>
              </w:rPr>
              <w:t>40</w:t>
            </w:r>
          </w:p>
        </w:tc>
      </w:tr>
    </w:tbl>
    <w:p w:rsidR="00417313" w:rsidRDefault="00417313" w:rsidP="008635E4">
      <w:pPr>
        <w:spacing w:line="240" w:lineRule="auto"/>
        <w:rPr>
          <w:lang w:val="en-US"/>
        </w:rPr>
      </w:pPr>
    </w:p>
    <w:p w:rsidR="004F5487" w:rsidRDefault="004F5487" w:rsidP="008635E4">
      <w:pPr>
        <w:spacing w:line="240" w:lineRule="auto"/>
        <w:rPr>
          <w:lang w:val="en-US"/>
        </w:rPr>
      </w:pPr>
    </w:p>
    <w:p w:rsidR="00285920" w:rsidRDefault="00C50378" w:rsidP="008635E4">
      <w:pPr>
        <w:spacing w:line="240" w:lineRule="auto"/>
        <w:rPr>
          <w:lang w:val="en-US"/>
        </w:rPr>
      </w:pPr>
      <w:r>
        <w:rPr>
          <w:lang w:val="en-US"/>
        </w:rPr>
        <w:t xml:space="preserve">Number </w:t>
      </w:r>
      <w:proofErr w:type="gramStart"/>
      <w:r>
        <w:rPr>
          <w:lang w:val="en-US"/>
        </w:rPr>
        <w:t xml:space="preserve">of </w:t>
      </w:r>
      <w:r w:rsidR="00285920">
        <w:rPr>
          <w:lang w:val="en-US"/>
        </w:rPr>
        <w:t xml:space="preserve"> hyperspectral</w:t>
      </w:r>
      <w:proofErr w:type="gramEnd"/>
      <w:r w:rsidR="00285920">
        <w:rPr>
          <w:lang w:val="en-US"/>
        </w:rPr>
        <w:t xml:space="preserve">, multispectral and </w:t>
      </w:r>
      <w:proofErr w:type="spellStart"/>
      <w:r w:rsidR="00285920">
        <w:rPr>
          <w:lang w:val="en-US"/>
        </w:rPr>
        <w:t>laserscanner</w:t>
      </w:r>
      <w:proofErr w:type="spellEnd"/>
      <w:r w:rsidR="00285920">
        <w:rPr>
          <w:lang w:val="en-US"/>
        </w:rPr>
        <w:t xml:space="preserve"> datasets were acquired by means of various systems </w:t>
      </w:r>
      <w:r w:rsidR="00285920" w:rsidRPr="00285920">
        <w:rPr>
          <w:lang w:val="en-US"/>
        </w:rPr>
        <w:t>(</w:t>
      </w:r>
      <w:r w:rsidR="005C3D23">
        <w:rPr>
          <w:lang w:val="en-US"/>
        </w:rPr>
        <w:t xml:space="preserve">AISA Eagle, </w:t>
      </w:r>
      <w:r w:rsidR="00285920" w:rsidRPr="00285920">
        <w:rPr>
          <w:lang w:val="en-US"/>
        </w:rPr>
        <w:t xml:space="preserve">Leica ALS </w:t>
      </w:r>
      <w:r w:rsidR="00285920">
        <w:rPr>
          <w:lang w:val="en-US"/>
        </w:rPr>
        <w:t xml:space="preserve">50, </w:t>
      </w:r>
      <w:proofErr w:type="spellStart"/>
      <w:r w:rsidR="005C3D23" w:rsidRPr="00285920">
        <w:rPr>
          <w:lang w:val="en-US"/>
        </w:rPr>
        <w:t>UltraCam</w:t>
      </w:r>
      <w:proofErr w:type="spellEnd"/>
      <w:r w:rsidR="005C3D23" w:rsidRPr="00285920">
        <w:rPr>
          <w:lang w:val="en-US"/>
        </w:rPr>
        <w:t xml:space="preserve"> Eagle, </w:t>
      </w:r>
      <w:proofErr w:type="spellStart"/>
      <w:r w:rsidR="00285920">
        <w:rPr>
          <w:lang w:val="en-US"/>
        </w:rPr>
        <w:t>Riegl</w:t>
      </w:r>
      <w:proofErr w:type="spellEnd"/>
      <w:r w:rsidR="00285920">
        <w:rPr>
          <w:lang w:val="en-US"/>
        </w:rPr>
        <w:t xml:space="preserve"> LMS Q-680, </w:t>
      </w:r>
      <w:proofErr w:type="spellStart"/>
      <w:r w:rsidR="00285920">
        <w:rPr>
          <w:lang w:val="en-US"/>
        </w:rPr>
        <w:t>HyPlant</w:t>
      </w:r>
      <w:proofErr w:type="spellEnd"/>
      <w:r w:rsidR="00285920">
        <w:rPr>
          <w:lang w:val="en-US"/>
        </w:rPr>
        <w:t xml:space="preserve"> etc.) during activity of remote sensing department. </w:t>
      </w:r>
      <w:r>
        <w:rPr>
          <w:lang w:val="en-US"/>
        </w:rPr>
        <w:t xml:space="preserve">Basic information about available datasets is at </w:t>
      </w:r>
      <w:r w:rsidRPr="00DC5E7F">
        <w:t>http://mapserver.czechglobe.cz/</w:t>
      </w:r>
      <w:r>
        <w:t>.</w:t>
      </w:r>
    </w:p>
    <w:p w:rsidR="00285920" w:rsidRPr="00417313" w:rsidRDefault="00285920" w:rsidP="008635E4">
      <w:pPr>
        <w:spacing w:line="240" w:lineRule="auto"/>
        <w:rPr>
          <w:lang w:val="en-US"/>
        </w:rPr>
      </w:pPr>
    </w:p>
    <w:sectPr w:rsidR="00285920" w:rsidRPr="00417313" w:rsidSect="002D50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8"/>
    <w:rsid w:val="00006DE4"/>
    <w:rsid w:val="000B491D"/>
    <w:rsid w:val="000E0408"/>
    <w:rsid w:val="000F396E"/>
    <w:rsid w:val="0011669A"/>
    <w:rsid w:val="0017113F"/>
    <w:rsid w:val="001819FD"/>
    <w:rsid w:val="001A6FC0"/>
    <w:rsid w:val="001E16B3"/>
    <w:rsid w:val="001E43A2"/>
    <w:rsid w:val="002443A1"/>
    <w:rsid w:val="002654FA"/>
    <w:rsid w:val="00285920"/>
    <w:rsid w:val="00294DE7"/>
    <w:rsid w:val="002D50F6"/>
    <w:rsid w:val="00311FC1"/>
    <w:rsid w:val="0032344D"/>
    <w:rsid w:val="003B3E30"/>
    <w:rsid w:val="003F5418"/>
    <w:rsid w:val="00400761"/>
    <w:rsid w:val="00405A58"/>
    <w:rsid w:val="00417313"/>
    <w:rsid w:val="004D78D1"/>
    <w:rsid w:val="004F5487"/>
    <w:rsid w:val="005B3CD8"/>
    <w:rsid w:val="005C3D23"/>
    <w:rsid w:val="00624B9D"/>
    <w:rsid w:val="00631115"/>
    <w:rsid w:val="00633CB1"/>
    <w:rsid w:val="006E1789"/>
    <w:rsid w:val="00724CD7"/>
    <w:rsid w:val="00771C81"/>
    <w:rsid w:val="007E1AB6"/>
    <w:rsid w:val="008635E4"/>
    <w:rsid w:val="008D45F5"/>
    <w:rsid w:val="009131EB"/>
    <w:rsid w:val="009B4C4A"/>
    <w:rsid w:val="00A64429"/>
    <w:rsid w:val="00A73874"/>
    <w:rsid w:val="00AB5527"/>
    <w:rsid w:val="00B46605"/>
    <w:rsid w:val="00B70E7C"/>
    <w:rsid w:val="00B96367"/>
    <w:rsid w:val="00BC3E81"/>
    <w:rsid w:val="00C17042"/>
    <w:rsid w:val="00C248A4"/>
    <w:rsid w:val="00C50378"/>
    <w:rsid w:val="00C8723B"/>
    <w:rsid w:val="00C9040E"/>
    <w:rsid w:val="00C96217"/>
    <w:rsid w:val="00CA232D"/>
    <w:rsid w:val="00CB0A14"/>
    <w:rsid w:val="00CF1F63"/>
    <w:rsid w:val="00D34822"/>
    <w:rsid w:val="00D73007"/>
    <w:rsid w:val="00E2459A"/>
    <w:rsid w:val="00E312B8"/>
    <w:rsid w:val="00E45626"/>
    <w:rsid w:val="00E85E57"/>
    <w:rsid w:val="00EA7B97"/>
    <w:rsid w:val="00F625E0"/>
    <w:rsid w:val="00FD20B4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C17B81-B40A-4D9C-BAEB-40CA6046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2B8"/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E31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312B8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312B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17313"/>
    <w:pPr>
      <w:spacing w:after="0" w:line="240" w:lineRule="auto"/>
      <w:jc w:val="both"/>
    </w:pPr>
    <w:rPr>
      <w:rFonts w:ascii="Times New Roman" w:hAnsi="Times New Roman"/>
      <w:szCs w:val="20"/>
      <w:lang w:val="en-GB" w:eastAsia="en-GB"/>
    </w:rPr>
  </w:style>
  <w:style w:type="character" w:customStyle="1" w:styleId="ZkladntextChar">
    <w:name w:val="Základní text Char"/>
    <w:basedOn w:val="Standardnpsmoodstavce"/>
    <w:link w:val="Zkladntext"/>
    <w:rsid w:val="00417313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dvorska.a</dc:creator>
  <cp:lastModifiedBy>hanus.j</cp:lastModifiedBy>
  <cp:revision>2</cp:revision>
  <dcterms:created xsi:type="dcterms:W3CDTF">2017-02-01T12:45:00Z</dcterms:created>
  <dcterms:modified xsi:type="dcterms:W3CDTF">2017-02-01T12:45:00Z</dcterms:modified>
</cp:coreProperties>
</file>