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4B91" w:rsidRDefault="00B34B91"/>
    <w:p w:rsidR="00897E93" w:rsidRDefault="00B34B91">
      <w:r w:rsidRPr="006F1610">
        <w:rPr>
          <w:b/>
        </w:rPr>
        <w:t xml:space="preserve">Letecká laboratoř </w:t>
      </w:r>
      <w:r w:rsidR="001A4B5A">
        <w:rPr>
          <w:b/>
        </w:rPr>
        <w:t>zobrazujících systémů</w:t>
      </w:r>
      <w:r w:rsidRPr="006F1610">
        <w:rPr>
          <w:b/>
        </w:rPr>
        <w:t xml:space="preserve"> (FLIS</w:t>
      </w:r>
      <w:r w:rsidR="00172FFC">
        <w:rPr>
          <w:b/>
        </w:rPr>
        <w:t xml:space="preserve"> – </w:t>
      </w:r>
      <w:r w:rsidR="00172FFC" w:rsidRPr="00A36028">
        <w:rPr>
          <w:b/>
          <w:lang w:val="en-US"/>
        </w:rPr>
        <w:t>Flying Laboratory of Imaging Systems</w:t>
      </w:r>
      <w:r w:rsidRPr="006F1610">
        <w:rPr>
          <w:b/>
        </w:rPr>
        <w:t>)</w:t>
      </w:r>
      <w:r w:rsidR="00B73FEA">
        <w:t xml:space="preserve"> se skládá z leteckého nosiče, </w:t>
      </w:r>
      <w:r w:rsidRPr="00B34B91">
        <w:t>spektroskopických obrazových senzorů</w:t>
      </w:r>
      <w:r w:rsidR="00B73FEA">
        <w:t xml:space="preserve"> a laserového skeneru</w:t>
      </w:r>
      <w:r w:rsidRPr="00B34B91">
        <w:t xml:space="preserve">. </w:t>
      </w:r>
      <w:r w:rsidR="00B73FEA">
        <w:t>D</w:t>
      </w:r>
      <w:r w:rsidR="00C05535">
        <w:t>a</w:t>
      </w:r>
      <w:r w:rsidR="007367C9">
        <w:t xml:space="preserve">ta je možno </w:t>
      </w:r>
      <w:r w:rsidR="00C05535">
        <w:t xml:space="preserve">pro zvolené území </w:t>
      </w:r>
      <w:r w:rsidR="007367C9">
        <w:t xml:space="preserve">pořizovat </w:t>
      </w:r>
      <w:r w:rsidR="00C05535">
        <w:t xml:space="preserve">jednotlivými senzory i </w:t>
      </w:r>
      <w:r w:rsidR="007367C9">
        <w:t>celým setem senzorů</w:t>
      </w:r>
      <w:r w:rsidR="00C42BB4">
        <w:t xml:space="preserve"> současně</w:t>
      </w:r>
      <w:r w:rsidR="007367C9">
        <w:t>.</w:t>
      </w:r>
    </w:p>
    <w:p w:rsidR="00B34B91" w:rsidRDefault="00B34B91">
      <w:r w:rsidRPr="00B34B91">
        <w:t>Jako letecký nosič slouží fotogrammetrické letadlo Cessna 208B Grand Caravan se dvěma snímacími otvory. Základní senzorické vybavení je tvořeno hyperspektrálními senzory firmy Itres (CASI1500, SASI600, TASI600), jejichž základní specifikace jsou uvedeny v ta</w:t>
      </w:r>
      <w:bookmarkStart w:id="0" w:name="_GoBack"/>
      <w:bookmarkEnd w:id="0"/>
      <w:r w:rsidRPr="00B34B91">
        <w:t>bulce.</w:t>
      </w:r>
      <w:r w:rsidR="00B73FEA">
        <w:t xml:space="preserve"> Letecký </w:t>
      </w:r>
      <w:proofErr w:type="spellStart"/>
      <w:r w:rsidR="00B73FEA">
        <w:t>fulwaveform</w:t>
      </w:r>
      <w:proofErr w:type="spellEnd"/>
      <w:r w:rsidR="00B73FEA">
        <w:t xml:space="preserve"> skener LMS-Q780 byl vyvinut firmou Riegl.</w:t>
      </w:r>
      <w:r w:rsidRPr="00B34B91">
        <w:t xml:space="preserve">  Letadlo je vybaveno i dalšími přístroji a systémy sloužícími k pořizování kvalitních dat a jejich dalšímu zpracování (navigační systém, gyroskopická plošina, atd.). </w:t>
      </w:r>
    </w:p>
    <w:p w:rsidR="00897E93" w:rsidRDefault="00897E93"/>
    <w:p w:rsidR="00A91346" w:rsidRDefault="001174AD">
      <w:r>
        <w:t>Hyperspektrální systémy, které jsou standardní součástí FLIS.</w:t>
      </w:r>
    </w:p>
    <w:tbl>
      <w:tblPr>
        <w:tblpPr w:leftFromText="141" w:rightFromText="141" w:vertAnchor="page" w:horzAnchor="margin" w:tblpY="5934"/>
        <w:tblW w:w="0" w:type="auto"/>
        <w:tblCellMar>
          <w:left w:w="0" w:type="dxa"/>
          <w:right w:w="0" w:type="dxa"/>
        </w:tblCellMar>
        <w:tblLook w:val="0420" w:firstRow="1" w:lastRow="0" w:firstColumn="0" w:lastColumn="0" w:noHBand="0" w:noVBand="1"/>
      </w:tblPr>
      <w:tblGrid>
        <w:gridCol w:w="3102"/>
        <w:gridCol w:w="1638"/>
        <w:gridCol w:w="1617"/>
        <w:gridCol w:w="1843"/>
      </w:tblGrid>
      <w:tr w:rsidR="00897E93" w:rsidRPr="00856BE7" w:rsidTr="00026DA2">
        <w:trPr>
          <w:trHeight w:val="284"/>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97E93" w:rsidRPr="00503FC1" w:rsidRDefault="00897E93" w:rsidP="00026DA2">
            <w:pPr>
              <w:pStyle w:val="Zkladntext"/>
              <w:spacing w:after="120"/>
              <w:rPr>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97E93" w:rsidRPr="0028029B" w:rsidRDefault="00897E93" w:rsidP="00026DA2">
            <w:pPr>
              <w:pStyle w:val="Zkladntext"/>
              <w:spacing w:after="120"/>
              <w:rPr>
                <w:b/>
                <w:sz w:val="24"/>
                <w:szCs w:val="24"/>
              </w:rPr>
            </w:pPr>
            <w:r>
              <w:rPr>
                <w:noProof/>
                <w:lang w:val="cs-CZ" w:eastAsia="cs-CZ"/>
              </w:rPr>
              <w:drawing>
                <wp:inline distT="0" distB="0" distL="0" distR="0" wp14:anchorId="4F9E4478" wp14:editId="05B598CC">
                  <wp:extent cx="847725" cy="981075"/>
                  <wp:effectExtent l="0" t="0" r="9525" b="952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47725" cy="981075"/>
                          </a:xfrm>
                          <a:prstGeom prst="rect">
                            <a:avLst/>
                          </a:prstGeom>
                          <a:noFill/>
                          <a:ln>
                            <a:noFill/>
                          </a:ln>
                        </pic:spPr>
                      </pic:pic>
                    </a:graphicData>
                  </a:graphic>
                </wp:inline>
              </w:drawing>
            </w:r>
          </w:p>
        </w:tc>
        <w:tc>
          <w:tcPr>
            <w:tcW w:w="16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97E93" w:rsidRPr="0028029B" w:rsidRDefault="00897E93" w:rsidP="00026DA2">
            <w:pPr>
              <w:pStyle w:val="Zkladntext"/>
              <w:spacing w:after="120"/>
              <w:rPr>
                <w:b/>
                <w:sz w:val="24"/>
                <w:szCs w:val="24"/>
              </w:rPr>
            </w:pPr>
            <w:r>
              <w:rPr>
                <w:noProof/>
                <w:lang w:val="cs-CZ" w:eastAsia="cs-CZ"/>
              </w:rPr>
              <w:drawing>
                <wp:inline distT="0" distB="0" distL="0" distR="0" wp14:anchorId="22B37E7D" wp14:editId="5B08339C">
                  <wp:extent cx="695325" cy="1104900"/>
                  <wp:effectExtent l="0" t="0" r="9525"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95325" cy="1104900"/>
                          </a:xfrm>
                          <a:prstGeom prst="rect">
                            <a:avLst/>
                          </a:prstGeom>
                          <a:noFill/>
                          <a:ln>
                            <a:noFill/>
                          </a:ln>
                        </pic:spPr>
                      </pic:pic>
                    </a:graphicData>
                  </a:graphic>
                </wp:inline>
              </w:drawing>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97E93" w:rsidRPr="0028029B" w:rsidRDefault="00897E93" w:rsidP="00026DA2">
            <w:pPr>
              <w:pStyle w:val="Zkladntext"/>
              <w:spacing w:after="120"/>
              <w:rPr>
                <w:b/>
                <w:sz w:val="24"/>
                <w:szCs w:val="24"/>
              </w:rPr>
            </w:pPr>
            <w:r>
              <w:rPr>
                <w:noProof/>
                <w:lang w:val="cs-CZ" w:eastAsia="cs-CZ"/>
              </w:rPr>
              <w:drawing>
                <wp:inline distT="0" distB="0" distL="0" distR="0" wp14:anchorId="64B0DC55" wp14:editId="7001A1F6">
                  <wp:extent cx="723900" cy="9906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23900" cy="990600"/>
                          </a:xfrm>
                          <a:prstGeom prst="rect">
                            <a:avLst/>
                          </a:prstGeom>
                          <a:noFill/>
                          <a:ln>
                            <a:noFill/>
                          </a:ln>
                        </pic:spPr>
                      </pic:pic>
                    </a:graphicData>
                  </a:graphic>
                </wp:inline>
              </w:drawing>
            </w:r>
          </w:p>
        </w:tc>
      </w:tr>
      <w:tr w:rsidR="00897E93" w:rsidRPr="00856BE7" w:rsidTr="00026DA2">
        <w:trPr>
          <w:trHeight w:val="284"/>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97E93" w:rsidRPr="004F7266" w:rsidRDefault="00897E93" w:rsidP="00026DA2">
            <w:pPr>
              <w:pStyle w:val="Zkladntext"/>
              <w:spacing w:after="120"/>
              <w:rPr>
                <w:rFonts w:asciiTheme="majorHAnsi" w:hAnsiTheme="majorHAnsi"/>
                <w:szCs w:val="22"/>
              </w:rPr>
            </w:pPr>
            <w:proofErr w:type="spellStart"/>
            <w:r w:rsidRPr="004F7266">
              <w:rPr>
                <w:rFonts w:asciiTheme="majorHAnsi" w:hAnsiTheme="majorHAnsi"/>
                <w:szCs w:val="22"/>
              </w:rPr>
              <w:t>Senzor</w:t>
            </w:r>
            <w:proofErr w:type="spellEnd"/>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97E93" w:rsidRPr="004F7266" w:rsidRDefault="00897E93" w:rsidP="00026DA2">
            <w:pPr>
              <w:pStyle w:val="Zkladntext"/>
              <w:spacing w:after="120"/>
              <w:rPr>
                <w:rFonts w:asciiTheme="majorHAnsi" w:hAnsiTheme="majorHAnsi"/>
                <w:b/>
                <w:szCs w:val="22"/>
              </w:rPr>
            </w:pPr>
            <w:r w:rsidRPr="004F7266">
              <w:rPr>
                <w:rFonts w:asciiTheme="majorHAnsi" w:hAnsiTheme="majorHAnsi"/>
                <w:b/>
                <w:szCs w:val="22"/>
              </w:rPr>
              <w:t>CASI-1500</w:t>
            </w:r>
          </w:p>
        </w:tc>
        <w:tc>
          <w:tcPr>
            <w:tcW w:w="16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97E93" w:rsidRPr="004F7266" w:rsidRDefault="00897E93" w:rsidP="00026DA2">
            <w:pPr>
              <w:pStyle w:val="Zkladntext"/>
              <w:spacing w:after="120"/>
              <w:rPr>
                <w:rFonts w:asciiTheme="majorHAnsi" w:hAnsiTheme="majorHAnsi"/>
                <w:b/>
                <w:szCs w:val="22"/>
              </w:rPr>
            </w:pPr>
            <w:r w:rsidRPr="004F7266">
              <w:rPr>
                <w:rFonts w:asciiTheme="majorHAnsi" w:hAnsiTheme="majorHAnsi"/>
                <w:b/>
                <w:szCs w:val="22"/>
              </w:rPr>
              <w:t>SASI-600</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97E93" w:rsidRPr="004F7266" w:rsidRDefault="00897E93" w:rsidP="00026DA2">
            <w:pPr>
              <w:pStyle w:val="Zkladntext"/>
              <w:spacing w:after="120"/>
              <w:rPr>
                <w:rFonts w:asciiTheme="majorHAnsi" w:hAnsiTheme="majorHAnsi"/>
                <w:b/>
                <w:szCs w:val="22"/>
              </w:rPr>
            </w:pPr>
            <w:r w:rsidRPr="004F7266">
              <w:rPr>
                <w:rFonts w:asciiTheme="majorHAnsi" w:hAnsiTheme="majorHAnsi"/>
                <w:b/>
                <w:szCs w:val="22"/>
              </w:rPr>
              <w:t>TASI-600</w:t>
            </w:r>
          </w:p>
        </w:tc>
      </w:tr>
      <w:tr w:rsidR="00897E93" w:rsidRPr="00856BE7" w:rsidTr="00026DA2">
        <w:trPr>
          <w:trHeight w:val="284"/>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97E93" w:rsidRPr="004F7266" w:rsidRDefault="00897E93" w:rsidP="00026DA2">
            <w:pPr>
              <w:pStyle w:val="Zkladntext"/>
              <w:spacing w:after="120"/>
              <w:rPr>
                <w:rFonts w:asciiTheme="majorHAnsi" w:hAnsiTheme="majorHAnsi"/>
                <w:szCs w:val="22"/>
              </w:rPr>
            </w:pPr>
            <w:proofErr w:type="spellStart"/>
            <w:r w:rsidRPr="004F7266">
              <w:rPr>
                <w:rFonts w:asciiTheme="majorHAnsi" w:hAnsiTheme="majorHAnsi"/>
                <w:szCs w:val="22"/>
              </w:rPr>
              <w:t>Spektrální</w:t>
            </w:r>
            <w:proofErr w:type="spellEnd"/>
            <w:r w:rsidRPr="004F7266">
              <w:rPr>
                <w:rFonts w:asciiTheme="majorHAnsi" w:hAnsiTheme="majorHAnsi"/>
                <w:szCs w:val="22"/>
              </w:rPr>
              <w:t xml:space="preserve"> oblast</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97E93" w:rsidRPr="004F7266" w:rsidRDefault="00897E93" w:rsidP="00026DA2">
            <w:pPr>
              <w:pStyle w:val="Zkladntext"/>
              <w:spacing w:after="120"/>
              <w:rPr>
                <w:rFonts w:asciiTheme="majorHAnsi" w:hAnsiTheme="majorHAnsi"/>
                <w:szCs w:val="22"/>
              </w:rPr>
            </w:pPr>
            <w:r w:rsidRPr="004F7266">
              <w:rPr>
                <w:rFonts w:asciiTheme="majorHAnsi" w:hAnsiTheme="majorHAnsi"/>
                <w:szCs w:val="22"/>
              </w:rPr>
              <w:t>VNIR</w:t>
            </w:r>
          </w:p>
        </w:tc>
        <w:tc>
          <w:tcPr>
            <w:tcW w:w="16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97E93" w:rsidRPr="004F7266" w:rsidRDefault="00897E93" w:rsidP="00026DA2">
            <w:pPr>
              <w:pStyle w:val="Zkladntext"/>
              <w:spacing w:after="120"/>
              <w:rPr>
                <w:rFonts w:asciiTheme="majorHAnsi" w:hAnsiTheme="majorHAnsi"/>
                <w:szCs w:val="22"/>
              </w:rPr>
            </w:pPr>
            <w:r w:rsidRPr="004F7266">
              <w:rPr>
                <w:rFonts w:asciiTheme="majorHAnsi" w:hAnsiTheme="majorHAnsi"/>
                <w:szCs w:val="22"/>
              </w:rPr>
              <w:t>SWIR</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97E93" w:rsidRPr="004F7266" w:rsidRDefault="00897E93" w:rsidP="00026DA2">
            <w:pPr>
              <w:pStyle w:val="Zkladntext"/>
              <w:spacing w:after="120"/>
              <w:rPr>
                <w:rFonts w:asciiTheme="majorHAnsi" w:hAnsiTheme="majorHAnsi"/>
                <w:szCs w:val="22"/>
              </w:rPr>
            </w:pPr>
            <w:r w:rsidRPr="004F7266">
              <w:rPr>
                <w:rFonts w:asciiTheme="majorHAnsi" w:hAnsiTheme="majorHAnsi"/>
                <w:szCs w:val="22"/>
              </w:rPr>
              <w:t>LWIR</w:t>
            </w:r>
          </w:p>
        </w:tc>
      </w:tr>
      <w:tr w:rsidR="00897E93" w:rsidRPr="00856BE7" w:rsidTr="00026DA2">
        <w:trPr>
          <w:trHeight w:val="284"/>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97E93" w:rsidRPr="004F7266" w:rsidRDefault="00897E93" w:rsidP="00026DA2">
            <w:pPr>
              <w:pStyle w:val="Zkladntext"/>
              <w:spacing w:after="120"/>
              <w:rPr>
                <w:rFonts w:asciiTheme="majorHAnsi" w:hAnsiTheme="majorHAnsi"/>
                <w:szCs w:val="22"/>
              </w:rPr>
            </w:pPr>
            <w:proofErr w:type="spellStart"/>
            <w:r w:rsidRPr="004F7266">
              <w:rPr>
                <w:rFonts w:asciiTheme="majorHAnsi" w:hAnsiTheme="majorHAnsi"/>
                <w:szCs w:val="22"/>
              </w:rPr>
              <w:t>Spektrální</w:t>
            </w:r>
            <w:proofErr w:type="spellEnd"/>
            <w:r w:rsidRPr="004F7266">
              <w:rPr>
                <w:rFonts w:asciiTheme="majorHAnsi" w:hAnsiTheme="majorHAnsi"/>
                <w:szCs w:val="22"/>
              </w:rPr>
              <w:t xml:space="preserve"> </w:t>
            </w:r>
            <w:proofErr w:type="spellStart"/>
            <w:r w:rsidRPr="004F7266">
              <w:rPr>
                <w:rFonts w:asciiTheme="majorHAnsi" w:hAnsiTheme="majorHAnsi"/>
                <w:szCs w:val="22"/>
              </w:rPr>
              <w:t>rozsah</w:t>
            </w:r>
            <w:proofErr w:type="spellEnd"/>
            <w:r w:rsidRPr="004F7266">
              <w:rPr>
                <w:rFonts w:asciiTheme="majorHAnsi" w:hAnsiTheme="majorHAnsi"/>
                <w:szCs w:val="22"/>
              </w:rPr>
              <w:t xml:space="preserve"> [nm]</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97E93" w:rsidRPr="004F7266" w:rsidRDefault="00897E93" w:rsidP="00026DA2">
            <w:pPr>
              <w:pStyle w:val="Zkladntext"/>
              <w:spacing w:after="120"/>
              <w:rPr>
                <w:rFonts w:asciiTheme="majorHAnsi" w:hAnsiTheme="majorHAnsi"/>
                <w:szCs w:val="22"/>
              </w:rPr>
            </w:pPr>
            <w:r w:rsidRPr="004F7266">
              <w:rPr>
                <w:rFonts w:asciiTheme="majorHAnsi" w:hAnsiTheme="majorHAnsi"/>
                <w:szCs w:val="22"/>
              </w:rPr>
              <w:t>380-1050</w:t>
            </w:r>
          </w:p>
        </w:tc>
        <w:tc>
          <w:tcPr>
            <w:tcW w:w="16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97E93" w:rsidRPr="004F7266" w:rsidRDefault="00897E93" w:rsidP="00026DA2">
            <w:pPr>
              <w:pStyle w:val="Zkladntext"/>
              <w:spacing w:after="120"/>
              <w:rPr>
                <w:rFonts w:asciiTheme="majorHAnsi" w:hAnsiTheme="majorHAnsi"/>
                <w:szCs w:val="22"/>
              </w:rPr>
            </w:pPr>
            <w:r w:rsidRPr="004F7266">
              <w:rPr>
                <w:rFonts w:asciiTheme="majorHAnsi" w:hAnsiTheme="majorHAnsi"/>
                <w:szCs w:val="22"/>
              </w:rPr>
              <w:t>950 – 2450</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97E93" w:rsidRPr="004F7266" w:rsidRDefault="00897E93" w:rsidP="00026DA2">
            <w:pPr>
              <w:pStyle w:val="Zkladntext"/>
              <w:spacing w:after="120"/>
              <w:rPr>
                <w:rFonts w:asciiTheme="majorHAnsi" w:hAnsiTheme="majorHAnsi"/>
                <w:szCs w:val="22"/>
              </w:rPr>
            </w:pPr>
            <w:r w:rsidRPr="004F7266">
              <w:rPr>
                <w:rFonts w:asciiTheme="majorHAnsi" w:hAnsiTheme="majorHAnsi"/>
                <w:szCs w:val="22"/>
              </w:rPr>
              <w:t>8 000 – 11 500</w:t>
            </w:r>
          </w:p>
        </w:tc>
      </w:tr>
      <w:tr w:rsidR="00897E93" w:rsidRPr="00856BE7" w:rsidTr="00026DA2">
        <w:trPr>
          <w:trHeight w:val="284"/>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97E93" w:rsidRPr="004F7266" w:rsidRDefault="00897E93" w:rsidP="00026DA2">
            <w:pPr>
              <w:pStyle w:val="Zkladntext"/>
              <w:spacing w:after="120"/>
              <w:rPr>
                <w:rFonts w:asciiTheme="majorHAnsi" w:hAnsiTheme="majorHAnsi"/>
                <w:szCs w:val="22"/>
              </w:rPr>
            </w:pPr>
            <w:proofErr w:type="spellStart"/>
            <w:r w:rsidRPr="004F7266">
              <w:rPr>
                <w:rFonts w:asciiTheme="majorHAnsi" w:hAnsiTheme="majorHAnsi"/>
                <w:szCs w:val="22"/>
              </w:rPr>
              <w:t>Počet</w:t>
            </w:r>
            <w:proofErr w:type="spellEnd"/>
            <w:r w:rsidRPr="004F7266">
              <w:rPr>
                <w:rFonts w:asciiTheme="majorHAnsi" w:hAnsiTheme="majorHAnsi"/>
                <w:szCs w:val="22"/>
              </w:rPr>
              <w:t xml:space="preserve"> </w:t>
            </w:r>
            <w:proofErr w:type="spellStart"/>
            <w:r w:rsidRPr="004F7266">
              <w:rPr>
                <w:rFonts w:asciiTheme="majorHAnsi" w:hAnsiTheme="majorHAnsi"/>
                <w:szCs w:val="22"/>
              </w:rPr>
              <w:t>prostorových</w:t>
            </w:r>
            <w:proofErr w:type="spellEnd"/>
            <w:r w:rsidRPr="004F7266">
              <w:rPr>
                <w:rFonts w:asciiTheme="majorHAnsi" w:hAnsiTheme="majorHAnsi"/>
                <w:szCs w:val="22"/>
              </w:rPr>
              <w:t xml:space="preserve"> </w:t>
            </w:r>
            <w:proofErr w:type="spellStart"/>
            <w:r w:rsidRPr="004F7266">
              <w:rPr>
                <w:rFonts w:asciiTheme="majorHAnsi" w:hAnsiTheme="majorHAnsi"/>
                <w:szCs w:val="22"/>
              </w:rPr>
              <w:t>pixelů</w:t>
            </w:r>
            <w:proofErr w:type="spellEnd"/>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97E93" w:rsidRPr="004F7266" w:rsidRDefault="00897E93" w:rsidP="00026DA2">
            <w:pPr>
              <w:pStyle w:val="Zkladntext"/>
              <w:spacing w:after="120"/>
              <w:rPr>
                <w:rFonts w:asciiTheme="majorHAnsi" w:hAnsiTheme="majorHAnsi"/>
                <w:szCs w:val="22"/>
              </w:rPr>
            </w:pPr>
            <w:r w:rsidRPr="004F7266">
              <w:rPr>
                <w:rFonts w:asciiTheme="majorHAnsi" w:hAnsiTheme="majorHAnsi"/>
                <w:szCs w:val="22"/>
              </w:rPr>
              <w:t>1500</w:t>
            </w:r>
          </w:p>
        </w:tc>
        <w:tc>
          <w:tcPr>
            <w:tcW w:w="16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97E93" w:rsidRPr="004F7266" w:rsidRDefault="00897E93" w:rsidP="00026DA2">
            <w:pPr>
              <w:pStyle w:val="Zkladntext"/>
              <w:spacing w:after="120"/>
              <w:rPr>
                <w:rFonts w:asciiTheme="majorHAnsi" w:hAnsiTheme="majorHAnsi"/>
                <w:szCs w:val="22"/>
              </w:rPr>
            </w:pPr>
            <w:r w:rsidRPr="004F7266">
              <w:rPr>
                <w:rFonts w:asciiTheme="majorHAnsi" w:hAnsiTheme="majorHAnsi"/>
                <w:szCs w:val="22"/>
              </w:rPr>
              <w:t>600</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97E93" w:rsidRPr="004F7266" w:rsidRDefault="00897E93" w:rsidP="00026DA2">
            <w:pPr>
              <w:pStyle w:val="Zkladntext"/>
              <w:spacing w:after="120"/>
              <w:rPr>
                <w:rFonts w:asciiTheme="majorHAnsi" w:hAnsiTheme="majorHAnsi"/>
                <w:szCs w:val="22"/>
              </w:rPr>
            </w:pPr>
            <w:r w:rsidRPr="004F7266">
              <w:rPr>
                <w:rFonts w:asciiTheme="majorHAnsi" w:hAnsiTheme="majorHAnsi"/>
                <w:szCs w:val="22"/>
              </w:rPr>
              <w:t>600</w:t>
            </w:r>
          </w:p>
        </w:tc>
      </w:tr>
      <w:tr w:rsidR="00897E93" w:rsidRPr="00856BE7" w:rsidTr="00026DA2">
        <w:trPr>
          <w:trHeight w:val="284"/>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97E93" w:rsidRPr="004F7266" w:rsidRDefault="00897E93" w:rsidP="00026DA2">
            <w:pPr>
              <w:pStyle w:val="Zkladntext"/>
              <w:spacing w:after="120"/>
              <w:rPr>
                <w:rFonts w:asciiTheme="majorHAnsi" w:hAnsiTheme="majorHAnsi"/>
                <w:szCs w:val="22"/>
              </w:rPr>
            </w:pPr>
            <w:r w:rsidRPr="004F7266">
              <w:rPr>
                <w:rFonts w:asciiTheme="majorHAnsi" w:hAnsiTheme="majorHAnsi"/>
                <w:szCs w:val="22"/>
              </w:rPr>
              <w:t xml:space="preserve">Max. </w:t>
            </w:r>
            <w:proofErr w:type="spellStart"/>
            <w:r w:rsidRPr="004F7266">
              <w:rPr>
                <w:rFonts w:asciiTheme="majorHAnsi" w:hAnsiTheme="majorHAnsi"/>
                <w:szCs w:val="22"/>
              </w:rPr>
              <w:t>spektrální</w:t>
            </w:r>
            <w:proofErr w:type="spellEnd"/>
            <w:r w:rsidRPr="004F7266">
              <w:rPr>
                <w:rFonts w:asciiTheme="majorHAnsi" w:hAnsiTheme="majorHAnsi"/>
                <w:szCs w:val="22"/>
              </w:rPr>
              <w:t xml:space="preserve"> </w:t>
            </w:r>
            <w:proofErr w:type="spellStart"/>
            <w:r w:rsidRPr="004F7266">
              <w:rPr>
                <w:rFonts w:asciiTheme="majorHAnsi" w:hAnsiTheme="majorHAnsi"/>
                <w:szCs w:val="22"/>
              </w:rPr>
              <w:t>rozlišení</w:t>
            </w:r>
            <w:proofErr w:type="spellEnd"/>
            <w:r w:rsidRPr="004F7266">
              <w:rPr>
                <w:rFonts w:asciiTheme="majorHAnsi" w:hAnsiTheme="majorHAnsi"/>
                <w:szCs w:val="22"/>
              </w:rPr>
              <w:t xml:space="preserve"> [nm]</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97E93" w:rsidRPr="004F7266" w:rsidRDefault="00897E93" w:rsidP="00026DA2">
            <w:pPr>
              <w:pStyle w:val="Zkladntext"/>
              <w:spacing w:after="120"/>
              <w:rPr>
                <w:rFonts w:asciiTheme="majorHAnsi" w:hAnsiTheme="majorHAnsi"/>
                <w:szCs w:val="22"/>
              </w:rPr>
            </w:pPr>
            <w:r w:rsidRPr="004F7266">
              <w:rPr>
                <w:rFonts w:asciiTheme="majorHAnsi" w:hAnsiTheme="majorHAnsi"/>
                <w:szCs w:val="22"/>
              </w:rPr>
              <w:t>3.2</w:t>
            </w:r>
          </w:p>
        </w:tc>
        <w:tc>
          <w:tcPr>
            <w:tcW w:w="16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97E93" w:rsidRPr="004F7266" w:rsidRDefault="00897E93" w:rsidP="00026DA2">
            <w:pPr>
              <w:pStyle w:val="Zkladntext"/>
              <w:spacing w:after="120"/>
              <w:rPr>
                <w:rFonts w:asciiTheme="majorHAnsi" w:hAnsiTheme="majorHAnsi"/>
                <w:szCs w:val="22"/>
              </w:rPr>
            </w:pPr>
            <w:r w:rsidRPr="004F7266">
              <w:rPr>
                <w:rFonts w:asciiTheme="majorHAnsi" w:hAnsiTheme="majorHAnsi"/>
                <w:szCs w:val="22"/>
              </w:rPr>
              <w:t xml:space="preserve">15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97E93" w:rsidRPr="004F7266" w:rsidRDefault="00897E93" w:rsidP="00026DA2">
            <w:pPr>
              <w:pStyle w:val="Zkladntext"/>
              <w:spacing w:after="120"/>
              <w:rPr>
                <w:rFonts w:asciiTheme="majorHAnsi" w:hAnsiTheme="majorHAnsi"/>
                <w:szCs w:val="22"/>
              </w:rPr>
            </w:pPr>
            <w:r w:rsidRPr="004F7266">
              <w:rPr>
                <w:rFonts w:asciiTheme="majorHAnsi" w:hAnsiTheme="majorHAnsi"/>
                <w:szCs w:val="22"/>
              </w:rPr>
              <w:t>110</w:t>
            </w:r>
          </w:p>
        </w:tc>
      </w:tr>
      <w:tr w:rsidR="00897E93" w:rsidRPr="00856BE7" w:rsidTr="00026DA2">
        <w:trPr>
          <w:trHeight w:val="284"/>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97E93" w:rsidRPr="004F7266" w:rsidRDefault="00897E93" w:rsidP="00026DA2">
            <w:pPr>
              <w:pStyle w:val="Zkladntext"/>
              <w:spacing w:after="120"/>
              <w:rPr>
                <w:rFonts w:asciiTheme="majorHAnsi" w:hAnsiTheme="majorHAnsi"/>
                <w:szCs w:val="22"/>
              </w:rPr>
            </w:pPr>
            <w:proofErr w:type="spellStart"/>
            <w:r w:rsidRPr="004F7266">
              <w:rPr>
                <w:rFonts w:asciiTheme="majorHAnsi" w:hAnsiTheme="majorHAnsi"/>
                <w:szCs w:val="22"/>
              </w:rPr>
              <w:t>Zorný</w:t>
            </w:r>
            <w:proofErr w:type="spellEnd"/>
            <w:r w:rsidRPr="004F7266">
              <w:rPr>
                <w:rFonts w:asciiTheme="majorHAnsi" w:hAnsiTheme="majorHAnsi"/>
                <w:szCs w:val="22"/>
              </w:rPr>
              <w:t xml:space="preserve"> </w:t>
            </w:r>
            <w:proofErr w:type="spellStart"/>
            <w:r w:rsidRPr="004F7266">
              <w:rPr>
                <w:rFonts w:asciiTheme="majorHAnsi" w:hAnsiTheme="majorHAnsi"/>
                <w:szCs w:val="22"/>
              </w:rPr>
              <w:t>úhel</w:t>
            </w:r>
            <w:proofErr w:type="spellEnd"/>
            <w:r w:rsidRPr="004F7266">
              <w:rPr>
                <w:rFonts w:asciiTheme="majorHAnsi" w:hAnsiTheme="majorHAnsi"/>
                <w:szCs w:val="22"/>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97E93" w:rsidRPr="004F7266" w:rsidRDefault="00897E93" w:rsidP="00026DA2">
            <w:pPr>
              <w:pStyle w:val="Zkladntext"/>
              <w:spacing w:after="120"/>
              <w:rPr>
                <w:rFonts w:asciiTheme="majorHAnsi" w:hAnsiTheme="majorHAnsi"/>
                <w:szCs w:val="22"/>
              </w:rPr>
            </w:pPr>
            <w:r w:rsidRPr="004F7266">
              <w:rPr>
                <w:rFonts w:asciiTheme="majorHAnsi" w:hAnsiTheme="majorHAnsi"/>
                <w:szCs w:val="22"/>
              </w:rPr>
              <w:t>40</w:t>
            </w:r>
          </w:p>
        </w:tc>
        <w:tc>
          <w:tcPr>
            <w:tcW w:w="16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97E93" w:rsidRPr="004F7266" w:rsidRDefault="00897E93" w:rsidP="00026DA2">
            <w:pPr>
              <w:pStyle w:val="Zkladntext"/>
              <w:spacing w:after="120"/>
              <w:rPr>
                <w:rFonts w:asciiTheme="majorHAnsi" w:hAnsiTheme="majorHAnsi"/>
                <w:szCs w:val="22"/>
              </w:rPr>
            </w:pPr>
            <w:r w:rsidRPr="004F7266">
              <w:rPr>
                <w:rFonts w:asciiTheme="majorHAnsi" w:hAnsiTheme="majorHAnsi"/>
                <w:szCs w:val="22"/>
              </w:rPr>
              <w:t>40</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97E93" w:rsidRPr="004F7266" w:rsidRDefault="00897E93" w:rsidP="00026DA2">
            <w:pPr>
              <w:pStyle w:val="Zkladntext"/>
              <w:spacing w:after="120"/>
              <w:rPr>
                <w:rFonts w:asciiTheme="majorHAnsi" w:hAnsiTheme="majorHAnsi"/>
                <w:szCs w:val="22"/>
              </w:rPr>
            </w:pPr>
            <w:r w:rsidRPr="004F7266">
              <w:rPr>
                <w:rFonts w:asciiTheme="majorHAnsi" w:hAnsiTheme="majorHAnsi"/>
                <w:szCs w:val="22"/>
              </w:rPr>
              <w:t>40</w:t>
            </w:r>
          </w:p>
        </w:tc>
      </w:tr>
    </w:tbl>
    <w:p w:rsidR="001174AD" w:rsidRDefault="001174AD"/>
    <w:p w:rsidR="001174AD" w:rsidRDefault="001174AD"/>
    <w:p w:rsidR="001174AD" w:rsidRDefault="001174AD"/>
    <w:p w:rsidR="001174AD" w:rsidRDefault="001174AD"/>
    <w:p w:rsidR="001174AD" w:rsidRDefault="001174AD"/>
    <w:p w:rsidR="001174AD" w:rsidRDefault="001174AD"/>
    <w:p w:rsidR="001174AD" w:rsidRDefault="001174AD"/>
    <w:p w:rsidR="001174AD" w:rsidRDefault="001174AD"/>
    <w:p w:rsidR="00026DA2" w:rsidRDefault="00026DA2"/>
    <w:p w:rsidR="00026DA2" w:rsidRDefault="00026DA2"/>
    <w:p w:rsidR="00026DA2" w:rsidRDefault="00026DA2"/>
    <w:p w:rsidR="00026DA2" w:rsidRDefault="00026DA2"/>
    <w:p w:rsidR="00DC5E7F" w:rsidRDefault="00DC5E7F">
      <w:r>
        <w:t xml:space="preserve">V rámci dřívějšího působení oddělení dálkového průzkumu, byla pořízena hyperspektrální, multispektrální i </w:t>
      </w:r>
      <w:proofErr w:type="spellStart"/>
      <w:r>
        <w:t>laserskenerová</w:t>
      </w:r>
      <w:proofErr w:type="spellEnd"/>
      <w:r>
        <w:t xml:space="preserve"> data různými systémy (</w:t>
      </w:r>
      <w:r w:rsidR="006C2259">
        <w:t xml:space="preserve">AISA </w:t>
      </w:r>
      <w:proofErr w:type="spellStart"/>
      <w:r w:rsidR="006C2259">
        <w:t>Eagle</w:t>
      </w:r>
      <w:proofErr w:type="spellEnd"/>
      <w:r w:rsidR="006C2259">
        <w:t xml:space="preserve">, </w:t>
      </w:r>
      <w:proofErr w:type="spellStart"/>
      <w:r>
        <w:t>Leica</w:t>
      </w:r>
      <w:proofErr w:type="spellEnd"/>
      <w:r>
        <w:t xml:space="preserve"> ALS 50, </w:t>
      </w:r>
      <w:proofErr w:type="spellStart"/>
      <w:r w:rsidR="006C2259">
        <w:t>UltraCam</w:t>
      </w:r>
      <w:proofErr w:type="spellEnd"/>
      <w:r w:rsidR="006C2259">
        <w:t xml:space="preserve"> </w:t>
      </w:r>
      <w:proofErr w:type="spellStart"/>
      <w:r w:rsidR="006C2259">
        <w:t>Eagle</w:t>
      </w:r>
      <w:proofErr w:type="spellEnd"/>
      <w:r w:rsidR="006C2259">
        <w:t xml:space="preserve">, </w:t>
      </w:r>
      <w:proofErr w:type="spellStart"/>
      <w:r>
        <w:t>Riegl</w:t>
      </w:r>
      <w:proofErr w:type="spellEnd"/>
      <w:r>
        <w:t xml:space="preserve"> LMS Q-680, </w:t>
      </w:r>
      <w:proofErr w:type="spellStart"/>
      <w:r>
        <w:t>HyPlant</w:t>
      </w:r>
      <w:proofErr w:type="spellEnd"/>
      <w:r>
        <w:t xml:space="preserve"> </w:t>
      </w:r>
      <w:proofErr w:type="spellStart"/>
      <w:r>
        <w:t>atd</w:t>
      </w:r>
      <w:proofErr w:type="spellEnd"/>
      <w:r>
        <w:t>). Základní informace o</w:t>
      </w:r>
      <w:r w:rsidR="001174AD">
        <w:t xml:space="preserve"> dostupných </w:t>
      </w:r>
      <w:r>
        <w:t xml:space="preserve">datech je možno získat na </w:t>
      </w:r>
      <w:r w:rsidRPr="00DC5E7F">
        <w:t>http://mapserver.czechglobe.cz/</w:t>
      </w:r>
      <w:r>
        <w:t>.</w:t>
      </w:r>
    </w:p>
    <w:sectPr w:rsidR="00DC5E7F" w:rsidSect="00B34B91">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239"/>
    <w:rsid w:val="00026DA2"/>
    <w:rsid w:val="001174AD"/>
    <w:rsid w:val="00172FFC"/>
    <w:rsid w:val="001A4B5A"/>
    <w:rsid w:val="00213D71"/>
    <w:rsid w:val="00267DF9"/>
    <w:rsid w:val="003F1E89"/>
    <w:rsid w:val="004566BF"/>
    <w:rsid w:val="004A3239"/>
    <w:rsid w:val="006373DE"/>
    <w:rsid w:val="006C2259"/>
    <w:rsid w:val="006F1610"/>
    <w:rsid w:val="00724CD7"/>
    <w:rsid w:val="007367C9"/>
    <w:rsid w:val="00764D76"/>
    <w:rsid w:val="007E1401"/>
    <w:rsid w:val="00897E93"/>
    <w:rsid w:val="00905E2D"/>
    <w:rsid w:val="00960196"/>
    <w:rsid w:val="00997777"/>
    <w:rsid w:val="009F0639"/>
    <w:rsid w:val="00A36028"/>
    <w:rsid w:val="00A3772E"/>
    <w:rsid w:val="00A42C98"/>
    <w:rsid w:val="00B34708"/>
    <w:rsid w:val="00B34B91"/>
    <w:rsid w:val="00B73FEA"/>
    <w:rsid w:val="00C05535"/>
    <w:rsid w:val="00C42BB4"/>
    <w:rsid w:val="00CB0A14"/>
    <w:rsid w:val="00D92FAC"/>
    <w:rsid w:val="00DC5E7F"/>
    <w:rsid w:val="00FD47A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25085"/>
  <w15:docId w15:val="{CD998077-F378-4ED6-A6E9-CD721B820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A3239"/>
    <w:rPr>
      <w:rFonts w:eastAsia="Times New Roman"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FormtovanvHTML">
    <w:name w:val="HTML Preformatted"/>
    <w:basedOn w:val="Normln"/>
    <w:link w:val="FormtovanvHTMLChar"/>
    <w:uiPriority w:val="99"/>
    <w:unhideWhenUsed/>
    <w:rsid w:val="004A3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cs-CZ"/>
    </w:rPr>
  </w:style>
  <w:style w:type="character" w:customStyle="1" w:styleId="FormtovanvHTMLChar">
    <w:name w:val="Formátovaný v HTML Char"/>
    <w:basedOn w:val="Standardnpsmoodstavce"/>
    <w:link w:val="FormtovanvHTML"/>
    <w:uiPriority w:val="99"/>
    <w:rsid w:val="004A3239"/>
    <w:rPr>
      <w:rFonts w:ascii="Courier New" w:eastAsia="Times New Roman" w:hAnsi="Courier New" w:cs="Courier New"/>
      <w:sz w:val="20"/>
      <w:szCs w:val="20"/>
      <w:lang w:eastAsia="cs-CZ"/>
    </w:rPr>
  </w:style>
  <w:style w:type="table" w:styleId="Mkatabulky">
    <w:name w:val="Table Grid"/>
    <w:basedOn w:val="Normlntabulka"/>
    <w:uiPriority w:val="59"/>
    <w:rsid w:val="004A3239"/>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rsid w:val="00DC5E7F"/>
    <w:pPr>
      <w:spacing w:after="0" w:line="240" w:lineRule="auto"/>
      <w:jc w:val="both"/>
    </w:pPr>
    <w:rPr>
      <w:rFonts w:ascii="Times New Roman" w:hAnsi="Times New Roman"/>
      <w:szCs w:val="20"/>
      <w:lang w:val="en-GB" w:eastAsia="en-GB"/>
    </w:rPr>
  </w:style>
  <w:style w:type="character" w:customStyle="1" w:styleId="ZkladntextChar">
    <w:name w:val="Základní text Char"/>
    <w:basedOn w:val="Standardnpsmoodstavce"/>
    <w:link w:val="Zkladntext"/>
    <w:rsid w:val="00DC5E7F"/>
    <w:rPr>
      <w:rFonts w:ascii="Times New Roman" w:eastAsia="Times New Roman" w:hAnsi="Times New Roman" w:cs="Times New Roman"/>
      <w:szCs w:val="20"/>
      <w:lang w:val="en-GB" w:eastAsia="en-GB"/>
    </w:rPr>
  </w:style>
  <w:style w:type="paragraph" w:styleId="Textbubliny">
    <w:name w:val="Balloon Text"/>
    <w:basedOn w:val="Normln"/>
    <w:link w:val="TextbublinyChar"/>
    <w:uiPriority w:val="99"/>
    <w:semiHidden/>
    <w:unhideWhenUsed/>
    <w:rsid w:val="00DC5E7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C5E7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201</Words>
  <Characters>1192</Characters>
  <Application>Microsoft Office Word</Application>
  <DocSecurity>0</DocSecurity>
  <Lines>9</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dvorska.a</dc:creator>
  <cp:lastModifiedBy>hanus.j</cp:lastModifiedBy>
  <cp:revision>4</cp:revision>
  <dcterms:created xsi:type="dcterms:W3CDTF">2017-02-01T12:32:00Z</dcterms:created>
  <dcterms:modified xsi:type="dcterms:W3CDTF">2017-02-01T12:44:00Z</dcterms:modified>
</cp:coreProperties>
</file>